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9C29A" w14:textId="77777777" w:rsidR="00F80054" w:rsidRDefault="00C170C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SPECIFICATION OF WORKS</w:t>
      </w:r>
    </w:p>
    <w:p w14:paraId="757B6B9A" w14:textId="6FEC0956" w:rsidR="00F80054" w:rsidRDefault="00C170C0">
      <w:pPr>
        <w:tabs>
          <w:tab w:val="left" w:pos="2835"/>
        </w:tabs>
        <w:spacing w:before="240" w:after="240"/>
        <w:ind w:left="2835" w:hanging="2835"/>
        <w:jc w:val="center"/>
        <w:rPr>
          <w:lang w:val="en-GB" w:eastAsia="ko-KR"/>
        </w:rPr>
      </w:pPr>
      <w:r>
        <w:rPr>
          <w:b/>
          <w:lang w:val="en-GB"/>
        </w:rPr>
        <w:t>Procurement No:</w:t>
      </w:r>
      <w:r>
        <w:rPr>
          <w:lang w:val="en-GB"/>
        </w:rPr>
        <w:tab/>
      </w:r>
      <w:bookmarkStart w:id="0" w:name="Number"/>
      <w:r>
        <w:rPr>
          <w:rStyle w:val="Strong"/>
          <w:rFonts w:asciiTheme="minorHAnsi" w:hAnsiTheme="minorHAnsi" w:cstheme="minorHAnsi"/>
          <w:lang w:val="en-GB"/>
        </w:rPr>
        <w:t>RFP-</w:t>
      </w:r>
      <w:bookmarkEnd w:id="0"/>
      <w:r w:rsidR="00076C8D">
        <w:rPr>
          <w:rStyle w:val="Strong"/>
          <w:rFonts w:asciiTheme="minorHAnsi" w:hAnsiTheme="minorHAnsi" w:cstheme="minorHAnsi"/>
          <w:lang w:val="en-GB"/>
        </w:rPr>
        <w:t>27-W002-22</w:t>
      </w:r>
    </w:p>
    <w:p w14:paraId="1ADBF519" w14:textId="77777777" w:rsidR="00F80054" w:rsidRDefault="00C170C0">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03568731" w14:textId="77777777" w:rsidR="00F80054" w:rsidRDefault="00C170C0">
      <w:pPr>
        <w:pStyle w:val="Heading2"/>
      </w:pPr>
      <w:bookmarkStart w:id="1" w:name="_Toc419729571"/>
      <w:bookmarkStart w:id="2" w:name="_Toc11156577"/>
      <w:r>
        <w:lastRenderedPageBreak/>
        <w:t>Specification</w:t>
      </w:r>
      <w:bookmarkEnd w:id="1"/>
    </w:p>
    <w:p w14:paraId="298D24BD" w14:textId="77777777" w:rsidR="00F80054" w:rsidRDefault="00C170C0">
      <w:pPr>
        <w:pStyle w:val="Heading3"/>
        <w:rPr>
          <w:lang w:val="en-GB"/>
        </w:rPr>
      </w:pPr>
      <w:bookmarkStart w:id="3" w:name="_Toc419729572"/>
      <w:bookmarkStart w:id="4" w:name="_Toc293504682"/>
      <w:bookmarkStart w:id="5" w:name="_Toc292659306"/>
      <w:r>
        <w:rPr>
          <w:lang w:val="en-GB"/>
        </w:rPr>
        <w:t>Background</w:t>
      </w:r>
      <w:bookmarkEnd w:id="3"/>
      <w:bookmarkEnd w:id="4"/>
    </w:p>
    <w:p w14:paraId="26C73A82" w14:textId="490BD007" w:rsidR="00F80054" w:rsidRDefault="00C170C0">
      <w:pPr>
        <w:spacing w:line="360" w:lineRule="auto"/>
        <w:jc w:val="both"/>
        <w:rPr>
          <w:rFonts w:eastAsia="SimSun"/>
          <w:sz w:val="22"/>
          <w:szCs w:val="22"/>
        </w:rPr>
      </w:pPr>
      <w:r>
        <w:rPr>
          <w:rFonts w:eastAsia="SimSun"/>
          <w:sz w:val="22"/>
          <w:szCs w:val="22"/>
        </w:rPr>
        <w:t>Established in 1982, AMAK is a registered national organization under Kiribati’s 2002 Incorporated Society’s Act and before that, it existed as a quasi-government organization with SPC/RRRT and FSPI as other major partners.  Members are mostly women faith-based groups and umbrella women groups on all outer islands. Including special interest groups such as the Kiribati Girl Guides Association (KGGA), Kiribati Women And Violence Elimination (KWAVE), Kiribati Early Childhood Education Association (KECEA), Kiribati Women &amp; Children’s Support Centre (KWCSC</w:t>
      </w:r>
      <w:proofErr w:type="gramStart"/>
      <w:r>
        <w:rPr>
          <w:rFonts w:eastAsia="SimSun"/>
          <w:sz w:val="22"/>
          <w:szCs w:val="22"/>
        </w:rPr>
        <w:t>) ,</w:t>
      </w:r>
      <w:proofErr w:type="gramEnd"/>
      <w:r>
        <w:rPr>
          <w:rFonts w:eastAsia="SimSun"/>
          <w:sz w:val="22"/>
          <w:szCs w:val="22"/>
        </w:rPr>
        <w:t xml:space="preserve"> Kiribati Women in Maritime (KWIMA) and the Kiribati Women’s Teachers Network Association (KWTNA) on South Tarawa and </w:t>
      </w:r>
      <w:proofErr w:type="spellStart"/>
      <w:r>
        <w:rPr>
          <w:rFonts w:eastAsia="SimSun"/>
          <w:sz w:val="22"/>
          <w:szCs w:val="22"/>
        </w:rPr>
        <w:t>Betio</w:t>
      </w:r>
      <w:proofErr w:type="spellEnd"/>
      <w:r>
        <w:rPr>
          <w:rFonts w:eastAsia="SimSun"/>
          <w:sz w:val="22"/>
          <w:szCs w:val="22"/>
        </w:rPr>
        <w:t>.</w:t>
      </w:r>
    </w:p>
    <w:p w14:paraId="441C4A85" w14:textId="77777777" w:rsidR="00F80054" w:rsidRDefault="00F80054">
      <w:pPr>
        <w:spacing w:line="360" w:lineRule="auto"/>
        <w:jc w:val="both"/>
        <w:rPr>
          <w:rFonts w:eastAsia="SimSun"/>
          <w:sz w:val="22"/>
          <w:szCs w:val="22"/>
        </w:rPr>
      </w:pPr>
    </w:p>
    <w:p w14:paraId="0C639A20" w14:textId="43FCA9EF" w:rsidR="00F80054" w:rsidRDefault="00C170C0">
      <w:pPr>
        <w:spacing w:line="360" w:lineRule="auto"/>
        <w:jc w:val="both"/>
        <w:rPr>
          <w:rFonts w:eastAsia="SimSun"/>
          <w:sz w:val="22"/>
          <w:szCs w:val="22"/>
          <w:lang w:val="en-GB"/>
        </w:rPr>
      </w:pPr>
      <w:r>
        <w:rPr>
          <w:rFonts w:eastAsia="SimSun"/>
          <w:sz w:val="22"/>
          <w:szCs w:val="22"/>
        </w:rPr>
        <w:t>AMAK’s main pioneered women’s development in Kiribati and its areas of work have undergone a lot of changes since establishment in 1982 from lobbying for increased women’s rights to be recognized in the then very patriarchal society to currently tapping and securing program opportunities that focus on women’s education, social, economic, political empowerment. Some of its major achievements include Government’s agreement and ratification of CEDAW, establishment of the Kiribati Family Health Association (KFHA – an affiliate of the International Planned Parenthood Federation (IPPF)) in Kiribati, establishment of a women’s focal officer within outer Island Councils (known as Women Interest Worker), individual women organizations strengthening and the establishment of the Ministry of Women Youth Sports &amp; Social Affairs (MWYSSA) among others</w:t>
      </w:r>
      <w:r>
        <w:rPr>
          <w:rFonts w:eastAsia="SimSun"/>
          <w:sz w:val="20"/>
          <w:szCs w:val="20"/>
        </w:rPr>
        <w:t>.</w:t>
      </w:r>
    </w:p>
    <w:p w14:paraId="641C6DE0" w14:textId="77777777" w:rsidR="00F80054" w:rsidRDefault="00C170C0">
      <w:pPr>
        <w:pStyle w:val="Heading3"/>
        <w:rPr>
          <w:rFonts w:cs="Calibri"/>
          <w:lang w:val="en-GB"/>
        </w:rPr>
      </w:pPr>
      <w:bookmarkStart w:id="6" w:name="_Toc312171709"/>
      <w:r>
        <w:rPr>
          <w:rFonts w:cs="Calibri"/>
          <w:lang w:val="en-GB"/>
        </w:rPr>
        <w:t>Requirements</w:t>
      </w:r>
    </w:p>
    <w:p w14:paraId="31B029AE" w14:textId="77777777" w:rsidR="00F80054" w:rsidRDefault="00C170C0">
      <w:pPr>
        <w:rPr>
          <w:lang w:val="en-GB"/>
        </w:rPr>
      </w:pPr>
      <w:bookmarkStart w:id="7" w:name="_Toc308102003"/>
      <w:r>
        <w:rPr>
          <w:lang w:val="en-GB"/>
        </w:rPr>
        <w:t>All supporting documentation must be in English.</w:t>
      </w:r>
    </w:p>
    <w:p w14:paraId="4E3BC2FD" w14:textId="77777777" w:rsidR="00F80054" w:rsidRDefault="00C170C0">
      <w:pPr>
        <w:rPr>
          <w:lang w:val="en-GB"/>
        </w:rPr>
      </w:pPr>
      <w:r>
        <w:rPr>
          <w:highlight w:val="yellow"/>
          <w:lang w:val="en-GB"/>
        </w:rPr>
        <w:t>&lt;list other general requirements&gt;</w:t>
      </w:r>
    </w:p>
    <w:p w14:paraId="65B44863" w14:textId="77777777" w:rsidR="00F80054" w:rsidRDefault="00C170C0">
      <w:pPr>
        <w:pStyle w:val="Heading3"/>
        <w:rPr>
          <w:rFonts w:cs="Calibri"/>
          <w:lang w:val="en-GB"/>
        </w:rPr>
      </w:pPr>
      <w:bookmarkStart w:id="8" w:name="_Toc419729577"/>
      <w:bookmarkEnd w:id="7"/>
      <w:r>
        <w:rPr>
          <w:rFonts w:cs="Calibri"/>
          <w:lang w:val="en-GB"/>
        </w:rPr>
        <w:t>Related services</w:t>
      </w:r>
      <w:bookmarkEnd w:id="8"/>
    </w:p>
    <w:p w14:paraId="5049EE0F" w14:textId="77777777" w:rsidR="00F80054" w:rsidRDefault="00C170C0">
      <w:pPr>
        <w:rPr>
          <w:lang w:val="en-GB"/>
        </w:rPr>
      </w:pPr>
      <w:r>
        <w:t xml:space="preserve">Building services - Electrical service, Plumbing and Fire Services </w:t>
      </w:r>
    </w:p>
    <w:p w14:paraId="3F3E8519" w14:textId="77777777" w:rsidR="00F80054" w:rsidRDefault="00C170C0">
      <w:pPr>
        <w:pStyle w:val="Heading3"/>
        <w:rPr>
          <w:lang w:val="en-GB"/>
        </w:rPr>
      </w:pPr>
      <w:bookmarkStart w:id="9" w:name="_Toc419729578"/>
      <w:r>
        <w:rPr>
          <w:lang w:val="en-GB"/>
        </w:rPr>
        <w:t>Project Time</w:t>
      </w:r>
      <w:bookmarkEnd w:id="9"/>
      <w:r>
        <w:rPr>
          <w:lang w:val="en-GB"/>
        </w:rPr>
        <w:t xml:space="preserve"> &amp; Final Delivery</w:t>
      </w:r>
    </w:p>
    <w:p w14:paraId="5C84ED24" w14:textId="77777777" w:rsidR="00F80054" w:rsidRDefault="00C170C0">
      <w:pPr>
        <w:rPr>
          <w:lang w:val="en-GB"/>
        </w:rPr>
      </w:pPr>
      <w:r>
        <w:rPr>
          <w:highlight w:val="yellow"/>
          <w:lang w:val="en-GB"/>
        </w:rPr>
        <w:t>&lt;insert requested project &amp; delivery time(s), if general, otherwise in the table below&gt;</w:t>
      </w:r>
    </w:p>
    <w:bookmarkEnd w:id="5"/>
    <w:bookmarkEnd w:id="6"/>
    <w:p w14:paraId="728A6ED8" w14:textId="77777777" w:rsidR="00F80054" w:rsidRDefault="00C170C0">
      <w:pPr>
        <w:pStyle w:val="Heading2"/>
      </w:pPr>
      <w:r>
        <w:lastRenderedPageBreak/>
        <w:t>Description of the Works</w:t>
      </w:r>
      <w:bookmarkEnd w:id="2"/>
    </w:p>
    <w:p w14:paraId="66DBA5ED" w14:textId="4710F878" w:rsidR="00F80054" w:rsidRPr="00C170C0" w:rsidRDefault="00FA1873" w:rsidP="00FA1873">
      <w:pPr>
        <w:rPr>
          <w:b/>
          <w:bCs/>
          <w:i/>
          <w:iCs/>
          <w:lang w:val="en-GB"/>
        </w:rPr>
      </w:pPr>
      <w:r w:rsidRPr="00C170C0">
        <w:rPr>
          <w:b/>
          <w:bCs/>
          <w:i/>
          <w:iCs/>
          <w:lang w:val="en-GB"/>
        </w:rPr>
        <w:t xml:space="preserve">Working drawings: </w:t>
      </w:r>
    </w:p>
    <w:p w14:paraId="7118EA82" w14:textId="4D6174EC" w:rsidR="00FA1873" w:rsidRDefault="00FA1873" w:rsidP="00FA1873">
      <w:pPr>
        <w:rPr>
          <w:i/>
          <w:iCs/>
          <w:lang w:val="en-GB"/>
        </w:rPr>
      </w:pPr>
      <w:r>
        <w:rPr>
          <w:i/>
          <w:iCs/>
          <w:lang w:val="en-GB"/>
        </w:rPr>
        <w:t xml:space="preserve">Annex </w:t>
      </w:r>
      <w:r w:rsidR="00C170C0">
        <w:rPr>
          <w:i/>
          <w:iCs/>
          <w:lang w:val="en-GB"/>
        </w:rPr>
        <w:t>4A</w:t>
      </w:r>
      <w:r>
        <w:rPr>
          <w:i/>
          <w:iCs/>
          <w:lang w:val="en-GB"/>
        </w:rPr>
        <w:t xml:space="preserve">: Working drawings for Building 1 – </w:t>
      </w:r>
      <w:r w:rsidR="00C170C0">
        <w:rPr>
          <w:i/>
          <w:iCs/>
          <w:lang w:val="en-GB"/>
        </w:rPr>
        <w:t xml:space="preserve">RENOVATION </w:t>
      </w:r>
    </w:p>
    <w:p w14:paraId="48FC021C" w14:textId="23457B1D" w:rsidR="00FA1873" w:rsidRDefault="00FA1873" w:rsidP="00FA1873">
      <w:pPr>
        <w:rPr>
          <w:i/>
          <w:iCs/>
          <w:lang w:val="en-GB"/>
        </w:rPr>
      </w:pPr>
      <w:r>
        <w:rPr>
          <w:i/>
          <w:iCs/>
          <w:lang w:val="en-GB"/>
        </w:rPr>
        <w:t xml:space="preserve">Annex </w:t>
      </w:r>
      <w:r w:rsidR="00C170C0">
        <w:rPr>
          <w:i/>
          <w:iCs/>
          <w:lang w:val="en-GB"/>
        </w:rPr>
        <w:t>4B</w:t>
      </w:r>
      <w:r>
        <w:rPr>
          <w:i/>
          <w:iCs/>
          <w:lang w:val="en-GB"/>
        </w:rPr>
        <w:t xml:space="preserve">: Working drawings for Building 2 – </w:t>
      </w:r>
      <w:r w:rsidR="00C170C0">
        <w:rPr>
          <w:i/>
          <w:iCs/>
          <w:lang w:val="en-GB"/>
        </w:rPr>
        <w:t xml:space="preserve">MAINTENANCE </w:t>
      </w:r>
    </w:p>
    <w:p w14:paraId="4FE0364D" w14:textId="749EBBC4" w:rsidR="00FA1873" w:rsidRPr="00C170C0" w:rsidRDefault="00FA1873" w:rsidP="00FA1873">
      <w:pPr>
        <w:rPr>
          <w:b/>
          <w:bCs/>
          <w:i/>
          <w:iCs/>
          <w:lang w:val="en-GB"/>
        </w:rPr>
      </w:pPr>
      <w:r w:rsidRPr="00C170C0">
        <w:rPr>
          <w:b/>
          <w:bCs/>
          <w:i/>
          <w:iCs/>
          <w:lang w:val="en-GB"/>
        </w:rPr>
        <w:t xml:space="preserve">Unpriced cost summary: </w:t>
      </w:r>
    </w:p>
    <w:p w14:paraId="08964CFC" w14:textId="6FE31E2D" w:rsidR="00FA1873" w:rsidRDefault="00FA1873" w:rsidP="00FA1873">
      <w:pPr>
        <w:rPr>
          <w:i/>
          <w:iCs/>
          <w:lang w:val="en-GB"/>
        </w:rPr>
      </w:pPr>
      <w:r>
        <w:rPr>
          <w:i/>
          <w:iCs/>
          <w:lang w:val="en-GB"/>
        </w:rPr>
        <w:t xml:space="preserve">Annex </w:t>
      </w:r>
      <w:r w:rsidR="00C170C0">
        <w:rPr>
          <w:i/>
          <w:iCs/>
          <w:lang w:val="en-GB"/>
        </w:rPr>
        <w:t>4C</w:t>
      </w:r>
      <w:r>
        <w:rPr>
          <w:i/>
          <w:iCs/>
          <w:lang w:val="en-GB"/>
        </w:rPr>
        <w:t xml:space="preserve">: Unpriced cost summary for Building 1 – </w:t>
      </w:r>
      <w:r w:rsidR="00C170C0">
        <w:rPr>
          <w:i/>
          <w:iCs/>
          <w:lang w:val="en-GB"/>
        </w:rPr>
        <w:t>RENOVATION</w:t>
      </w:r>
    </w:p>
    <w:p w14:paraId="117053F7" w14:textId="581B53C3" w:rsidR="00FA1873" w:rsidRDefault="00FA1873" w:rsidP="00FA1873">
      <w:pPr>
        <w:rPr>
          <w:i/>
          <w:iCs/>
          <w:lang w:val="en-GB"/>
        </w:rPr>
      </w:pPr>
      <w:r>
        <w:rPr>
          <w:i/>
          <w:iCs/>
          <w:lang w:val="en-GB"/>
        </w:rPr>
        <w:t>Annex 4</w:t>
      </w:r>
      <w:r w:rsidR="00C170C0">
        <w:rPr>
          <w:i/>
          <w:iCs/>
          <w:lang w:val="en-GB"/>
        </w:rPr>
        <w:t>D</w:t>
      </w:r>
      <w:r>
        <w:rPr>
          <w:i/>
          <w:iCs/>
          <w:lang w:val="en-GB"/>
        </w:rPr>
        <w:t>: Unpriced cost summary for Building 2 -</w:t>
      </w:r>
      <w:r w:rsidR="00C170C0">
        <w:rPr>
          <w:i/>
          <w:iCs/>
          <w:lang w:val="en-GB"/>
        </w:rPr>
        <w:t>MAINTENACE</w:t>
      </w:r>
      <w:r>
        <w:rPr>
          <w:i/>
          <w:iCs/>
          <w:lang w:val="en-GB"/>
        </w:rPr>
        <w:t xml:space="preserve"> </w:t>
      </w:r>
    </w:p>
    <w:p w14:paraId="3F8BA4D5" w14:textId="77777777" w:rsidR="00F80054" w:rsidRDefault="00F80054">
      <w:pPr>
        <w:rPr>
          <w:lang w:val="en-GB"/>
        </w:rPr>
      </w:pPr>
    </w:p>
    <w:p w14:paraId="6B3F46EF" w14:textId="77777777" w:rsidR="00F80054" w:rsidRDefault="00F80054">
      <w:pPr>
        <w:rPr>
          <w:lang w:val="en-GB"/>
        </w:rPr>
      </w:pPr>
    </w:p>
    <w:p w14:paraId="75912A91" w14:textId="77777777" w:rsidR="00F80054" w:rsidRDefault="00F80054">
      <w:pPr>
        <w:rPr>
          <w:lang w:val="en-GB"/>
        </w:rPr>
        <w:sectPr w:rsidR="00F80054">
          <w:headerReference w:type="first" r:id="rId11"/>
          <w:type w:val="oddPage"/>
          <w:pgSz w:w="12240" w:h="15840"/>
          <w:pgMar w:top="1593" w:right="1183" w:bottom="1080" w:left="1440" w:header="142" w:footer="720" w:gutter="0"/>
          <w:cols w:space="720"/>
          <w:titlePg/>
        </w:sectPr>
      </w:pPr>
    </w:p>
    <w:p w14:paraId="5D1B04AB" w14:textId="77777777" w:rsidR="00F80054" w:rsidRDefault="00C170C0">
      <w:pPr>
        <w:pStyle w:val="Heading2"/>
      </w:pPr>
      <w:r>
        <w:lastRenderedPageBreak/>
        <w:t>Tenderer’s References</w:t>
      </w:r>
    </w:p>
    <w:p w14:paraId="708F0808" w14:textId="77777777" w:rsidR="00F80054" w:rsidRDefault="00C170C0">
      <w:pPr>
        <w:pStyle w:val="Heading3"/>
        <w:rPr>
          <w:rFonts w:cs="Calibri"/>
          <w:lang w:val="en-GB"/>
        </w:rPr>
      </w:pPr>
      <w:r>
        <w:rPr>
          <w:lang w:val="en-GB"/>
        </w:rPr>
        <w:t>Relevant similar deliveries carried out in the last five years</w:t>
      </w:r>
    </w:p>
    <w:p w14:paraId="3A341B09" w14:textId="77777777" w:rsidR="00F80054" w:rsidRDefault="00C170C0">
      <w:pPr>
        <w:rPr>
          <w:lang w:val="en-GB"/>
        </w:rPr>
      </w:pPr>
      <w:r>
        <w:rPr>
          <w:lang w:val="en-GB"/>
        </w:rPr>
        <w:t>Please, provide information on each delivery for which your firm/entity, either individually as a corporate entity or as one of the major companies within an association, was legally contracted.</w:t>
      </w:r>
    </w:p>
    <w:tbl>
      <w:tblPr>
        <w:tblStyle w:val="GridTable1Light1"/>
        <w:tblW w:w="0" w:type="auto"/>
        <w:tblLook w:val="04A0" w:firstRow="1" w:lastRow="0" w:firstColumn="1" w:lastColumn="0" w:noHBand="0" w:noVBand="1"/>
      </w:tblPr>
      <w:tblGrid>
        <w:gridCol w:w="2398"/>
        <w:gridCol w:w="1850"/>
        <w:gridCol w:w="3544"/>
        <w:gridCol w:w="1801"/>
      </w:tblGrid>
      <w:tr w:rsidR="00F80054" w14:paraId="2DF1DD8A" w14:textId="77777777" w:rsidTr="00F800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7BFDF31F" w14:textId="77777777" w:rsidR="00F80054" w:rsidRDefault="00C170C0">
            <w:pPr>
              <w:rPr>
                <w:b w:val="0"/>
                <w:bCs w:val="0"/>
                <w:lang w:val="en-GB"/>
              </w:rPr>
            </w:pPr>
            <w:r>
              <w:rPr>
                <w:lang w:val="en-GB"/>
              </w:rPr>
              <w:t>Works delivered</w:t>
            </w:r>
          </w:p>
        </w:tc>
        <w:tc>
          <w:tcPr>
            <w:tcW w:w="1850" w:type="dxa"/>
          </w:tcPr>
          <w:p w14:paraId="5864D7B5"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Reference</w:t>
            </w:r>
          </w:p>
        </w:tc>
        <w:tc>
          <w:tcPr>
            <w:tcW w:w="3544" w:type="dxa"/>
          </w:tcPr>
          <w:p w14:paraId="2FB426E0"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Contact details</w:t>
            </w:r>
          </w:p>
        </w:tc>
        <w:tc>
          <w:tcPr>
            <w:tcW w:w="1801" w:type="dxa"/>
          </w:tcPr>
          <w:p w14:paraId="2D443D56" w14:textId="77777777" w:rsidR="00F80054" w:rsidRDefault="00C170C0">
            <w:pPr>
              <w:cnfStyle w:val="100000000000" w:firstRow="1" w:lastRow="0" w:firstColumn="0" w:lastColumn="0" w:oddVBand="0" w:evenVBand="0" w:oddHBand="0" w:evenHBand="0" w:firstRowFirstColumn="0" w:firstRowLastColumn="0" w:lastRowFirstColumn="0" w:lastRowLastColumn="0"/>
              <w:rPr>
                <w:b w:val="0"/>
                <w:bCs w:val="0"/>
                <w:lang w:val="en-GB"/>
              </w:rPr>
            </w:pPr>
            <w:r>
              <w:rPr>
                <w:lang w:val="en-GB"/>
              </w:rPr>
              <w:t>Value</w:t>
            </w:r>
          </w:p>
        </w:tc>
      </w:tr>
      <w:tr w:rsidR="00F80054" w14:paraId="050756DB"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32CCD40C" w14:textId="77777777" w:rsidR="00F80054" w:rsidRDefault="00F80054">
            <w:pPr>
              <w:rPr>
                <w:b w:val="0"/>
                <w:bCs w:val="0"/>
                <w:lang w:val="en-GB"/>
              </w:rPr>
            </w:pPr>
          </w:p>
        </w:tc>
        <w:tc>
          <w:tcPr>
            <w:tcW w:w="1850" w:type="dxa"/>
          </w:tcPr>
          <w:p w14:paraId="76EF8CD3"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5EFA6AE5"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47E3B0ED"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7304760E"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059BD279" w14:textId="77777777" w:rsidR="00F80054" w:rsidRDefault="00F80054">
            <w:pPr>
              <w:rPr>
                <w:b w:val="0"/>
                <w:bCs w:val="0"/>
                <w:lang w:val="en-GB"/>
              </w:rPr>
            </w:pPr>
          </w:p>
        </w:tc>
        <w:tc>
          <w:tcPr>
            <w:tcW w:w="1850" w:type="dxa"/>
          </w:tcPr>
          <w:p w14:paraId="45E6274D"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97E896B"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766A9C8B"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74E89993"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0D31F724" w14:textId="77777777" w:rsidR="00F80054" w:rsidRDefault="00F80054">
            <w:pPr>
              <w:rPr>
                <w:b w:val="0"/>
                <w:bCs w:val="0"/>
                <w:lang w:val="en-GB"/>
              </w:rPr>
            </w:pPr>
          </w:p>
        </w:tc>
        <w:tc>
          <w:tcPr>
            <w:tcW w:w="1850" w:type="dxa"/>
          </w:tcPr>
          <w:p w14:paraId="50E2E3E3"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B4D6411"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304A988"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r w:rsidR="00F80054" w14:paraId="2FF7A0DC" w14:textId="77777777" w:rsidTr="00F80054">
        <w:tc>
          <w:tcPr>
            <w:cnfStyle w:val="001000000000" w:firstRow="0" w:lastRow="0" w:firstColumn="1" w:lastColumn="0" w:oddVBand="0" w:evenVBand="0" w:oddHBand="0" w:evenHBand="0" w:firstRowFirstColumn="0" w:firstRowLastColumn="0" w:lastRowFirstColumn="0" w:lastRowLastColumn="0"/>
            <w:tcW w:w="2398" w:type="dxa"/>
          </w:tcPr>
          <w:p w14:paraId="1A588E12" w14:textId="77777777" w:rsidR="00F80054" w:rsidRDefault="00F80054">
            <w:pPr>
              <w:rPr>
                <w:b w:val="0"/>
                <w:bCs w:val="0"/>
                <w:lang w:val="en-GB"/>
              </w:rPr>
            </w:pPr>
          </w:p>
        </w:tc>
        <w:tc>
          <w:tcPr>
            <w:tcW w:w="1850" w:type="dxa"/>
          </w:tcPr>
          <w:p w14:paraId="524F1125"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E5192A8"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A74052E" w14:textId="77777777" w:rsidR="00F80054" w:rsidRDefault="00F80054">
            <w:pPr>
              <w:cnfStyle w:val="000000000000" w:firstRow="0" w:lastRow="0" w:firstColumn="0" w:lastColumn="0" w:oddVBand="0" w:evenVBand="0" w:oddHBand="0" w:evenHBand="0" w:firstRowFirstColumn="0" w:firstRowLastColumn="0" w:lastRowFirstColumn="0" w:lastRowLastColumn="0"/>
              <w:rPr>
                <w:lang w:val="en-GB"/>
              </w:rPr>
            </w:pPr>
          </w:p>
        </w:tc>
      </w:tr>
    </w:tbl>
    <w:p w14:paraId="49E2E805" w14:textId="77777777" w:rsidR="00F80054" w:rsidRDefault="00F80054">
      <w:pPr>
        <w:rPr>
          <w:lang w:val="en-GB"/>
        </w:rPr>
      </w:pPr>
    </w:p>
    <w:sectPr w:rsidR="00F80054">
      <w:headerReference w:type="default" r:id="rId12"/>
      <w:footerReference w:type="default" r:id="rId13"/>
      <w:headerReference w:type="first" r:id="rId14"/>
      <w:type w:val="oddPage"/>
      <w:pgSz w:w="11907" w:h="16839"/>
      <w:pgMar w:top="99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BADF4" w14:textId="77777777" w:rsidR="00A34544" w:rsidRDefault="00A34544">
      <w:pPr>
        <w:spacing w:before="0"/>
      </w:pPr>
      <w:r>
        <w:separator/>
      </w:r>
    </w:p>
  </w:endnote>
  <w:endnote w:type="continuationSeparator" w:id="0">
    <w:p w14:paraId="766DEB53" w14:textId="77777777" w:rsidR="00A34544" w:rsidRDefault="00A3454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Adobe Myungjo Std M"/>
    <w:panose1 w:val="00000000000000000000"/>
    <w:charset w:val="81"/>
    <w:family w:val="roman"/>
    <w:notTrueType/>
    <w:pitch w:val="default"/>
    <w:sig w:usb0="00000000" w:usb1="09060000" w:usb2="00000010" w:usb3="00000000" w:csb0="00080000" w:csb1="00000000"/>
  </w:font>
  <w:font w:name="산세리프">
    <w:altName w:val="Adobe Myungjo Std M"/>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5FF59" w14:textId="77777777" w:rsidR="00F80054" w:rsidRDefault="00C170C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7261C7B4" w14:textId="09F637C1" w:rsidR="00F80054" w:rsidRDefault="00C170C0">
    <w:pPr>
      <w:pStyle w:val="Footer"/>
    </w:pPr>
    <w:r>
      <w:fldChar w:fldCharType="begin"/>
    </w:r>
    <w:r>
      <w:instrText xml:space="preserve"> DATE \@ "yyyy-MM-dd" </w:instrText>
    </w:r>
    <w:r>
      <w:fldChar w:fldCharType="separate"/>
    </w:r>
    <w:r w:rsidR="00076C8D">
      <w:rPr>
        <w:noProof/>
      </w:rPr>
      <w:t>2022-11-23</w:t>
    </w:r>
    <w:r>
      <w:fldChar w:fldCharType="end"/>
    </w:r>
  </w:p>
  <w:p w14:paraId="2C374472" w14:textId="77777777" w:rsidR="00F80054" w:rsidRDefault="00F8005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C9987" w14:textId="77777777" w:rsidR="00A34544" w:rsidRDefault="00A34544">
      <w:pPr>
        <w:spacing w:before="0"/>
      </w:pPr>
      <w:r>
        <w:separator/>
      </w:r>
    </w:p>
  </w:footnote>
  <w:footnote w:type="continuationSeparator" w:id="0">
    <w:p w14:paraId="08B61CFF" w14:textId="77777777" w:rsidR="00A34544" w:rsidRDefault="00A3454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B69F7" w14:textId="77777777" w:rsidR="00F80054" w:rsidRDefault="00C170C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100A676F" wp14:editId="7A2EBD6D">
          <wp:extent cx="619125" cy="676910"/>
          <wp:effectExtent l="0" t="0" r="0" b="889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47234" cy="708150"/>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rFonts w:asciiTheme="minorHAnsi" w:hAnsiTheme="minorHAnsi" w:cstheme="minorHAnsi"/>
        <w:lang w:val="en-GB"/>
      </w:rPr>
      <w:t>RFP-MXXX-2020-000</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D12E" w14:textId="77777777" w:rsidR="00F80054" w:rsidRDefault="00F80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BAC4F" w14:textId="77777777" w:rsidR="00F80054" w:rsidRDefault="00F80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1"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619601748">
    <w:abstractNumId w:val="0"/>
  </w:num>
  <w:num w:numId="2" w16cid:durableId="9114758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6C8D"/>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32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3BC"/>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36C1"/>
    <w:rsid w:val="00255437"/>
    <w:rsid w:val="00255751"/>
    <w:rsid w:val="00255B8B"/>
    <w:rsid w:val="0025765E"/>
    <w:rsid w:val="00260064"/>
    <w:rsid w:val="00260C61"/>
    <w:rsid w:val="00262EF1"/>
    <w:rsid w:val="002642E5"/>
    <w:rsid w:val="00265D39"/>
    <w:rsid w:val="0026708A"/>
    <w:rsid w:val="00270289"/>
    <w:rsid w:val="00272E3F"/>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A755A"/>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91A"/>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2FE8"/>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6FEF"/>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04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544"/>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35A"/>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0C0"/>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2705"/>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CCE"/>
    <w:rsid w:val="00D47D28"/>
    <w:rsid w:val="00D47F21"/>
    <w:rsid w:val="00D51F5D"/>
    <w:rsid w:val="00D5248D"/>
    <w:rsid w:val="00D53C0C"/>
    <w:rsid w:val="00D55932"/>
    <w:rsid w:val="00D562E2"/>
    <w:rsid w:val="00D5679C"/>
    <w:rsid w:val="00D61620"/>
    <w:rsid w:val="00D62161"/>
    <w:rsid w:val="00D623C4"/>
    <w:rsid w:val="00D64F1D"/>
    <w:rsid w:val="00D65D57"/>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C77"/>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6DA7"/>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054"/>
    <w:rsid w:val="00F80A63"/>
    <w:rsid w:val="00F835D0"/>
    <w:rsid w:val="00F8437C"/>
    <w:rsid w:val="00F84E3A"/>
    <w:rsid w:val="00F90045"/>
    <w:rsid w:val="00F91E55"/>
    <w:rsid w:val="00F927C8"/>
    <w:rsid w:val="00F92E3C"/>
    <w:rsid w:val="00F96BC0"/>
    <w:rsid w:val="00F970D8"/>
    <w:rsid w:val="00F9710B"/>
    <w:rsid w:val="00F978CA"/>
    <w:rsid w:val="00F97D66"/>
    <w:rsid w:val="00FA1873"/>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28AE3638"/>
    <w:rsid w:val="2B3846BF"/>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3A9D4"/>
  <w15:docId w15:val="{7A4F2BBB-C83C-449E-B541-B85A7E5C6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uiPriority="39" w:qFormat="1"/>
    <w:lsdException w:name="toc 5" w:semiHidden="1" w:qFormat="1"/>
    <w:lsdException w:name="toc 6" w:semiHidden="1"/>
    <w:lsdException w:name="toc 7" w:semiHidden="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pPr>
      <w:tabs>
        <w:tab w:val="right" w:leader="dot" w:pos="9360"/>
      </w:tabs>
      <w:ind w:left="3600"/>
    </w:pPr>
    <w:rPr>
      <w:sz w:val="18"/>
    </w:rPr>
  </w:style>
  <w:style w:type="paragraph" w:styleId="TOC7">
    <w:name w:val="toc 7"/>
    <w:basedOn w:val="Normal"/>
    <w:next w:val="Normal"/>
    <w:semiHidden/>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rPr>
      <w:rFonts w:ascii="Calibri" w:eastAsia="MS Mincho" w:hAnsi="Calibri"/>
      <w:sz w:val="22"/>
      <w:szCs w:val="22"/>
      <w:lang w:eastAsia="en-GB" w:bidi="ar-SA"/>
    </w:rPr>
  </w:style>
  <w:style w:type="character" w:customStyle="1" w:styleId="Heading2Char">
    <w:name w:val="Heading 2 Char"/>
    <w:link w:val="Heading2"/>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CE0323-331D-4608-9796-6396DA4D4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5</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2013-10-18T08:32:00Z</cp:lastPrinted>
  <dcterms:created xsi:type="dcterms:W3CDTF">2022-11-22T21:36:00Z</dcterms:created>
  <dcterms:modified xsi:type="dcterms:W3CDTF">2022-11-22T21:36:00Z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79492BD09AC84953B7B2BFCB398985C1</vt:lpwstr>
  </property>
</Properties>
</file>